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Бактериология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29.08.2026, 02:21 МСК · База обновлена: 29.08.2026, 02:19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МИКРООРГАНИЗМЫ, КОТОРЫЕ ДЛЯ РОСТА НУЖДАЮТСЯ В НЕБОЛЬШИХ КОНЦЕНТРАЦИЯХ КИСЛОРОДА, НАЗЫВАЮТСЯ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аэротолерантными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микроаэрофилами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строгими аэробами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строгими анаэробами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микроаэрофилами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КОЛОНИИ В ВИДЕ «ГОЛОВЫ МЕДУЗЫ» НА ПЛОТНОЙ ПИТАТЕЛЬНОЙ СРЕДЕ ФОРМИРУЕТ ВОЗБУДИТЕЛЬ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бруцеллеза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шигеллеза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сибирской язвы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листериоза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сибирской язвы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КО ВТОРОЙ КАТЕГОРИИ ВОДОПОЛЬЗОВАНИЯ ОТНОСИТСЯ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водоемы для рекреационного водопользования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рыбохозяйственные водоемы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водные объекты – источники питьевого водопользования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водоемы для водоснабжения предприятий пищевой промышленности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водоемы для рекреационного водопользования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ОТВЕТ ОБ ОБНАРУЖЕНИИ БГКП ЧЕРЕЗ 48 Ч ВЫДАЮТ ДЛЯ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молока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сыра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мороженого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сметаны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мороженого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ФАКТОРОМ ПАТОГЕННОСТИ S.PYOGENES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липополисахарид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волютин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нейраминидаза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эритрогенный токсин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эритрогенный токсин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ПРИ ОБНАРУЖЕНИИ ДНК ЛЕГИОНЕЛЛ В РЕСПИРАТОРНОМ СЕКРЕТЕ ДИАГНОЗ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подтверждается РИФ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считается предположительным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считается подтвержденным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считается отрицательным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считается предположительным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ВСЕ ВИДЫ СТАФИЛОКОККОВ ДЕЛЯТСЯ НА 2 ГРУППЫ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каталазоположительные и каталазоотрицательные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оксидазоположительные и оксидазоотрицательные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коагулазоположительные и коагулазоотрицательные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грамположительные и грамотрицательные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коагулазоположительные и коагулазоотрицательные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ДЛЯ ОЦЕНКИ КАЧЕСТВА ВОЗДУХА В ПОМЕЩЕНИЯХ МЕДИЦИНСКИХ ОРГАНИЗАЦИЙ ПРИМЕНЯЮТ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аспирацию через жидкость (импинджеры)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фильтрацию (мембранные фильтры)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естественную седиментацию (по Коху)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побудительную седиментацию (импакторы)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побудительную седиментацию (импакторы)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ЗАТРУДНЕНИЕМ ДЛЯ ИСПОЛЬЗОВАНИЯ ПЕРИСТАЛЬТИЧЕСКОГО ГОМОГЕНИЗАТОРА МОЖЕТ СТАТЬ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наличие острых частиц в пробе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проба с содержанием жира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жидкая проба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проба вязкой консистенции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наличие острых частиц в пробе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ПОД СПОСОБНОСТЬЮ АНАЭРОБНЫХ МИКРООРГАНИЗМОВ СУЩЕСТВОВАТЬ В ПРИСУТСТВИИ СВОБОДНОГО КИСЛОРОДА ПОНИМАЮТ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аэротолерантность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сапротрофность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аэрофильность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липофильность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аэротолерантность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Бактериология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